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C61" w:rsidRDefault="00C50F9D">
      <w:pPr>
        <w:pStyle w:val="ConsPlusNormal"/>
        <w:jc w:val="right"/>
        <w:outlineLvl w:val="0"/>
      </w:pPr>
      <w:bookmarkStart w:id="0" w:name="_GoBack"/>
      <w:bookmarkEnd w:id="0"/>
      <w:r>
        <w:t>Утвержден</w:t>
      </w:r>
    </w:p>
    <w:p w:rsidR="003D2C61" w:rsidRDefault="00C50F9D">
      <w:pPr>
        <w:pStyle w:val="ConsPlusNormal"/>
        <w:jc w:val="right"/>
      </w:pPr>
      <w:r>
        <w:t>постановлением</w:t>
      </w:r>
    </w:p>
    <w:p w:rsidR="003D2C61" w:rsidRDefault="00C50F9D">
      <w:pPr>
        <w:pStyle w:val="ConsPlusNormal"/>
        <w:jc w:val="right"/>
      </w:pPr>
      <w:r>
        <w:t>Правительства Мурманской области</w:t>
      </w:r>
    </w:p>
    <w:p w:rsidR="003D2C61" w:rsidRDefault="00C50F9D">
      <w:pPr>
        <w:pStyle w:val="ConsPlusNormal"/>
        <w:jc w:val="right"/>
      </w:pPr>
      <w:r>
        <w:t>от 28 января 2021 г. N 22-ПП</w:t>
      </w:r>
    </w:p>
    <w:p w:rsidR="003D2C61" w:rsidRDefault="003D2C61">
      <w:pPr>
        <w:pStyle w:val="ConsPlusNormal"/>
        <w:jc w:val="both"/>
      </w:pPr>
    </w:p>
    <w:p w:rsidR="003D2C61" w:rsidRDefault="00C50F9D">
      <w:pPr>
        <w:pStyle w:val="ConsPlusTitle"/>
        <w:jc w:val="center"/>
      </w:pPr>
      <w:r>
        <w:t>ПОРЯДОК</w:t>
      </w:r>
    </w:p>
    <w:p w:rsidR="003D2C61" w:rsidRDefault="00C50F9D">
      <w:pPr>
        <w:pStyle w:val="ConsPlusTitle"/>
        <w:jc w:val="center"/>
      </w:pPr>
      <w:r>
        <w:t>ПРЕДОСТАВЛЕНИЯ И РАСХОДОВАНИЯ СУБСИДИИ ИЗ ОБЛАСТНОГО БЮДЖЕТА</w:t>
      </w:r>
    </w:p>
    <w:p w:rsidR="003D2C61" w:rsidRDefault="00C50F9D">
      <w:pPr>
        <w:pStyle w:val="ConsPlusTitle"/>
        <w:jc w:val="center"/>
      </w:pPr>
      <w:r>
        <w:t>НА ФИНАНСОВОЕ ОБЕСПЕЧЕНИЕ ДЕЯТЕЛЬНОСТИ АВТОНОМНОЙ</w:t>
      </w:r>
    </w:p>
    <w:p w:rsidR="003D2C61" w:rsidRDefault="00C50F9D">
      <w:pPr>
        <w:pStyle w:val="ConsPlusTitle"/>
        <w:jc w:val="center"/>
      </w:pPr>
      <w:r>
        <w:t>НЕКОММЕРЧЕСКОЙ ОРГАНИЗАЦИИ "</w:t>
      </w:r>
      <w:r>
        <w:t xml:space="preserve">ЦЕНТР СОДЕЙСТВИЯ </w:t>
      </w:r>
      <w:proofErr w:type="gramStart"/>
      <w:r>
        <w:t>ЖИЛИЩНОМУ</w:t>
      </w:r>
      <w:proofErr w:type="gramEnd"/>
    </w:p>
    <w:p w:rsidR="003D2C61" w:rsidRDefault="00C50F9D">
      <w:pPr>
        <w:pStyle w:val="ConsPlusTitle"/>
        <w:jc w:val="center"/>
      </w:pPr>
      <w:r>
        <w:t>СТРОИТЕЛЬСТВУ МУРМАНСКОЙ ОБЛАСТИ"</w:t>
      </w:r>
    </w:p>
    <w:p w:rsidR="003D2C61" w:rsidRDefault="003D2C6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D2C6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C61" w:rsidRDefault="003D2C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C61" w:rsidRDefault="003D2C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D2C61" w:rsidRDefault="00C50F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D2C61" w:rsidRDefault="00C50F9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3D2C61" w:rsidRDefault="00C50F9D">
            <w:pPr>
              <w:pStyle w:val="ConsPlusNormal"/>
              <w:jc w:val="center"/>
            </w:pPr>
            <w:r>
              <w:rPr>
                <w:color w:val="392C69"/>
              </w:rPr>
              <w:t>от 17.03.2023 N 197-ПП, от 21.01.2025 N 27-ПП)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C61" w:rsidRDefault="003D2C61">
            <w:pPr>
              <w:pStyle w:val="ConsPlusNormal"/>
            </w:pPr>
          </w:p>
        </w:tc>
      </w:tr>
    </w:tbl>
    <w:p w:rsidR="003D2C61" w:rsidRDefault="003D2C61">
      <w:pPr>
        <w:pStyle w:val="ConsPlusNormal"/>
        <w:jc w:val="both"/>
      </w:pPr>
    </w:p>
    <w:p w:rsidR="003D2C61" w:rsidRDefault="00C50F9D">
      <w:pPr>
        <w:pStyle w:val="ConsPlusTitle"/>
        <w:jc w:val="center"/>
        <w:outlineLvl w:val="1"/>
      </w:pPr>
      <w:r>
        <w:t>1. Общие положения</w:t>
      </w:r>
    </w:p>
    <w:p w:rsidR="003D2C61" w:rsidRDefault="003D2C61">
      <w:pPr>
        <w:pStyle w:val="ConsPlusNormal"/>
        <w:jc w:val="both"/>
      </w:pPr>
    </w:p>
    <w:p w:rsidR="003D2C61" w:rsidRDefault="00C50F9D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Настоящий Порядок разработан в соответствии с пунктом 2 статьи 78.1 Бюджетного кодекса Российской Федерации, постановлением Правительства Российской Федерации от 25.10.2023 N 1782 "Об утверждении общих требований к нормативным правовым актам, муниципа</w:t>
      </w:r>
      <w:r>
        <w:t>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</w:t>
      </w:r>
      <w:r>
        <w:t>аров</w:t>
      </w:r>
      <w:proofErr w:type="gramEnd"/>
      <w:r>
        <w:t xml:space="preserve">, </w:t>
      </w:r>
      <w:proofErr w:type="gramStart"/>
      <w:r>
        <w:t>работ, услуг и проведение отборов получателей указанных субсидий, в том числе грантов в форме субсидий", постановлением Правительства Мурманской области от 02.07.2021 N 434-ПП "О формировании и расходовании субсидии из областного бюджета на финансово</w:t>
      </w:r>
      <w:r>
        <w:t>е обеспечение текущей деятельности в целях реализации уставных задач автономных некоммерческих организаций, единственным учредителем которых является Мурманская область" и определяет цели, условия, порядок предоставления и расходования субсидии из</w:t>
      </w:r>
      <w:proofErr w:type="gramEnd"/>
      <w:r>
        <w:t xml:space="preserve"> областно</w:t>
      </w:r>
      <w:r>
        <w:t>го бюджета Автономной некоммерческой организации "Центр содействия жилищному строительству Мурманской области" (далее - субсидия, Порядок).</w:t>
      </w:r>
    </w:p>
    <w:p w:rsidR="003D2C61" w:rsidRDefault="00C50F9D">
      <w:pPr>
        <w:pStyle w:val="ConsPlusNormal"/>
        <w:jc w:val="both"/>
      </w:pPr>
      <w:r>
        <w:t>(п. 1.1 в ред. Постановления Правительства Мурманской области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1.2. Получателем субсидии являе</w:t>
      </w:r>
      <w:r>
        <w:t>тся Автономная некоммерческая организация "Центр содействия жилищному строительству Мурманской области" (далее - Получатель субсидии).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1" w:name="P19"/>
      <w:bookmarkEnd w:id="1"/>
      <w:r>
        <w:t xml:space="preserve">1.3. Целью предоставления субсидии является финансовое обеспечение затрат, связанных с деятельностью Получателя субсидии </w:t>
      </w:r>
      <w:r>
        <w:t>в рамках государственной программы Мурманской области "Комфортное жилье и городская среда", утвержденной постановлением Правительства Мурманской области от 13.11.2020 N 795-ПП.</w:t>
      </w:r>
    </w:p>
    <w:p w:rsidR="003D2C61" w:rsidRDefault="00C50F9D">
      <w:pPr>
        <w:pStyle w:val="ConsPlusNormal"/>
        <w:jc w:val="both"/>
      </w:pPr>
      <w:r>
        <w:t>(в ред. Постановления Правительства Мурманской области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2" w:name="P21"/>
      <w:bookmarkEnd w:id="2"/>
      <w:r>
        <w:t>1</w:t>
      </w:r>
      <w:r>
        <w:t>.4. Субсидию предоставляет Министерство строительства Мурманской области (далее - Министерство), осуществляющее функции главного распорядителя бюджетных средств, до которого в соответствии с бюджетным законодательством Российской Федерации как получателя б</w:t>
      </w:r>
      <w:r>
        <w:t>юджетных средств доведены в установленном порядке лимиты бюджетных обязательств на предоставление субсидии на текущий финансовый год и плановый период.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3" w:name="P22"/>
      <w:bookmarkEnd w:id="3"/>
      <w:r>
        <w:t>1.5. Направления расходов Получателя субсидии на финансовое обеспечение текущей деятельности в целях реализации уставных задач Получателя субсидии: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lastRenderedPageBreak/>
        <w:t>1.5.1. Расходы на оплату труда работников с учетом размера страховых взносов, подлежащих уплате в государств</w:t>
      </w:r>
      <w:r>
        <w:t>енные внебюджетные фонды Российской Федерации.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1.5.2. Расходы на компенсацию оплаты стоимости проезда и провоза багажа к месту использования отпуска и обратно.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1.5.3. Расходы на оплату товаров, работ и услуг, а именно: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арендная плата за пользование имуще</w:t>
      </w:r>
      <w:r>
        <w:t>ством (включая парковочное место для служебного автотранспорта);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работы, услуги по содержанию имущества;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коммунальные услуги;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почтовые услуги и услуги связи (за исключением мобильной и спутниковой связи);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транспортные услуги;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затраты на оплату ус</w:t>
      </w:r>
      <w:r>
        <w:t>луг внештатных сотрудников;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медицинские комиссии водителей;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приобретение основных средств и материальных запасов;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приобретение лицензионного программного обеспечения;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проживание в гостинице или наем жилого помещения работникам Получателя субсидии;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нотариальные расходы.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1.5.4. Расходы на возмещение расходов, связанных со служебными командировками.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1.5.5. Расходы на оплату налогов, сборов, страховых взносов и иных обязательных платежей в бюджет соответствующего уровня бюджетной системы Российской Фе</w:t>
      </w:r>
      <w:r>
        <w:t>дерации.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1.5.6. Расходы на банковское обслуживание.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1.5.7. Затраты на оплату расходов по повышению квалификации/обучению сотрудников.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1.6. Объем средств субсидии между направлениями расходов Получателя субсидии, предусмотренными </w:t>
      </w:r>
      <w:hyperlink w:anchor="P22" w:tooltip="1.5. Направления расходов Получателя субсидии на финансовое обеспечение текущей деятельности в целях реализации уставных задач Получателя субсидии:">
        <w:r>
          <w:rPr>
            <w:color w:val="0000FF"/>
          </w:rPr>
          <w:t>пунктом 1.5</w:t>
        </w:r>
      </w:hyperlink>
      <w:r>
        <w:t xml:space="preserve"> настоящего Порядка, может перераспределяться Министерством в ходе исполнения областного бюдж</w:t>
      </w:r>
      <w:r>
        <w:t>ета в текущем финансовом году на основании обращения Получателя субсидии.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1.7. Субсидия предоставляется за счет средств областного бюджета.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1.8. Информация о предоставлении субсидии размещается на едином портале бюджетной системы Российской Федерации в инф</w:t>
      </w:r>
      <w:r>
        <w:t>ормационно-телекоммуникационной сети "Интернет" не позднее 15-го рабочего дня, следующего за днем принятия закона о бюджете (закона о внесении изменений в закон о бюджете).</w:t>
      </w:r>
    </w:p>
    <w:p w:rsidR="003D2C61" w:rsidRDefault="003D2C61">
      <w:pPr>
        <w:pStyle w:val="ConsPlusNormal"/>
        <w:jc w:val="both"/>
      </w:pPr>
    </w:p>
    <w:p w:rsidR="003D2C61" w:rsidRDefault="00C50F9D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3D2C61" w:rsidRDefault="003D2C61">
      <w:pPr>
        <w:pStyle w:val="ConsPlusNormal"/>
        <w:jc w:val="both"/>
      </w:pPr>
    </w:p>
    <w:p w:rsidR="003D2C61" w:rsidRDefault="00C50F9D">
      <w:pPr>
        <w:pStyle w:val="ConsPlusNormal"/>
        <w:ind w:firstLine="540"/>
        <w:jc w:val="both"/>
      </w:pPr>
      <w:bookmarkStart w:id="4" w:name="P47"/>
      <w:bookmarkEnd w:id="4"/>
      <w:r>
        <w:t>2.1. Условиями предоставления субсид</w:t>
      </w:r>
      <w:r>
        <w:t>ии являются: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5" w:name="P48"/>
      <w:bookmarkEnd w:id="5"/>
      <w:r>
        <w:t>2.1.1. На первое число месяца, предшествующего месяцу, в котором планируется заключение соглашения о предоставлении субсидии, Получатель субсидии должен соответствовать следующим требованиям: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6" w:name="P49"/>
      <w:bookmarkEnd w:id="6"/>
      <w:r>
        <w:t xml:space="preserve">2.1.1.1. 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</w:t>
      </w:r>
      <w:r>
        <w:t>Российской Федерации.</w:t>
      </w:r>
    </w:p>
    <w:p w:rsidR="003D2C61" w:rsidRDefault="00C50F9D">
      <w:pPr>
        <w:pStyle w:val="ConsPlusNormal"/>
        <w:jc w:val="both"/>
      </w:pPr>
      <w:r>
        <w:t>(подп. 2.1.1.1 в ред. Постановления Правительства Мурманской области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7" w:name="P51"/>
      <w:bookmarkEnd w:id="7"/>
      <w:r>
        <w:t>2.1.1.2. У Получателя субсидии отсутствуют просроченная задолженность по возврату в бюджет Мурманской области иных субсидий, бюджетных инвести</w:t>
      </w:r>
      <w:r>
        <w:t>ций, а также иная просроченная (неурегулированная) задолженность по денежным обязательствам перед бюджетом Мурманской области (за исключением случаев, установленных Правительством Мурманской области).</w:t>
      </w:r>
    </w:p>
    <w:p w:rsidR="003D2C61" w:rsidRDefault="00C50F9D">
      <w:pPr>
        <w:pStyle w:val="ConsPlusNormal"/>
        <w:jc w:val="both"/>
      </w:pPr>
      <w:r>
        <w:t>(подп. 2.1.1.2 в ред. Постановления Правительства Мурма</w:t>
      </w:r>
      <w:r>
        <w:t>нской области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2.1.1.3. Получатель субсидии не должен находиться в процессе реорганизации (за исключением реорганизации в форме присоединения к нему другого юридического лица), ликвидации, в отношении него не введена процедура банкрот</w:t>
      </w:r>
      <w:r>
        <w:t>ства, деятельность Получателя субсидии не должна быть приостановлена в порядке, предусмотренном законодательством Российской Федерации.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2.1.1.4. </w:t>
      </w:r>
      <w:proofErr w:type="gramStart"/>
      <w:r>
        <w:t>Получатель субсидии не должен являться иностранным юридическим лицом, а также российским юридическим лицом, в у</w:t>
      </w:r>
      <w:r>
        <w:t>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</w:t>
      </w:r>
      <w:r>
        <w:t>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>
        <w:t>), в совокупности превышает 25 процентов.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8" w:name="P55"/>
      <w:bookmarkEnd w:id="8"/>
      <w:r>
        <w:t>2.1.1.5. Получатель субсидии не получает средств</w:t>
      </w:r>
      <w:r>
        <w:t xml:space="preserve">а из бюджета Мурманской области на основании иных нормативных правовых актов Мурманской области на цели, установленные </w:t>
      </w:r>
      <w:hyperlink w:anchor="P19" w:tooltip="1.3. Целью предоставления субсидии является финансовое обеспечение затрат, связанных с деятельностью Получателя субсидии в рамках государственной программы Мурманской области &quot;Комфортное жилье и городская среда&quot;, утвержденной постановлением Правительства Мурма">
        <w:r>
          <w:rPr>
            <w:color w:val="0000FF"/>
          </w:rPr>
          <w:t>пунктом 1.3</w:t>
        </w:r>
      </w:hyperlink>
      <w:r>
        <w:t xml:space="preserve"> настоящего Порядка.</w:t>
      </w:r>
    </w:p>
    <w:p w:rsidR="003D2C61" w:rsidRDefault="00C50F9D">
      <w:pPr>
        <w:pStyle w:val="ConsPlusNormal"/>
        <w:jc w:val="both"/>
      </w:pPr>
      <w:r>
        <w:t>(подп. 2.1.1.5 в ред. Постановления Правительства Мурманской област</w:t>
      </w:r>
      <w:r>
        <w:t>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9" w:name="P57"/>
      <w:bookmarkEnd w:id="9"/>
      <w:r>
        <w:t xml:space="preserve">2.1.1.6. </w:t>
      </w:r>
      <w:proofErr w:type="gramStart"/>
      <w: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</w:t>
      </w:r>
      <w:r>
        <w:t>ре Получателя субсидии.</w:t>
      </w:r>
      <w:proofErr w:type="gramEnd"/>
    </w:p>
    <w:p w:rsidR="003D2C61" w:rsidRDefault="00C50F9D">
      <w:pPr>
        <w:pStyle w:val="ConsPlusNormal"/>
        <w:jc w:val="both"/>
      </w:pPr>
      <w:r>
        <w:t>(подп. 2.1.1.6 в ред. Постановления Правительства Мурманской области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2.1.1.7. Получатель субсидии не находится в перечне организаций и физических лиц, в отношении которых имеются сведения об их причастности к </w:t>
      </w:r>
      <w:r>
        <w:t>экстремистской деятельности или терроризму.</w:t>
      </w:r>
    </w:p>
    <w:p w:rsidR="003D2C61" w:rsidRDefault="00C50F9D">
      <w:pPr>
        <w:pStyle w:val="ConsPlusNormal"/>
        <w:jc w:val="both"/>
      </w:pPr>
      <w:r>
        <w:t xml:space="preserve">(подп. 2.1.1.7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2.1.1.8. </w:t>
      </w:r>
      <w:proofErr w:type="gramStart"/>
      <w:r>
        <w:t>Получатель субсидии не находится в составляемых в рамках реализации полномочий, предусмотренных главой VII Уст</w:t>
      </w:r>
      <w:r>
        <w:t xml:space="preserve">ава ООН, Советом Безопасности ООН или органами, специально </w:t>
      </w:r>
      <w:r>
        <w:lastRenderedPageBreak/>
        <w:t>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  <w:proofErr w:type="gramEnd"/>
    </w:p>
    <w:p w:rsidR="003D2C61" w:rsidRDefault="00C50F9D">
      <w:pPr>
        <w:pStyle w:val="ConsPlusNormal"/>
        <w:jc w:val="both"/>
      </w:pPr>
      <w:r>
        <w:t xml:space="preserve">(подп. 2.1.1.8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2.1.1.9. Получатель субсидии не является иностранным агентом в соответствии с Федеральным законом "О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</w:t>
      </w:r>
      <w:r>
        <w:t>янием".</w:t>
      </w:r>
    </w:p>
    <w:p w:rsidR="003D2C61" w:rsidRDefault="00C50F9D">
      <w:pPr>
        <w:pStyle w:val="ConsPlusNormal"/>
        <w:jc w:val="both"/>
      </w:pPr>
      <w:r>
        <w:t xml:space="preserve">(подп. 2.1.1.9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2.1.2. Соблюдение Получателем субсидии запрета на приобретение за счет средств субсидии иностранной валюты, за исключением операций, осуществляемых в соотв</w:t>
      </w:r>
      <w:r>
        <w:t>етствии с валютным законодательством Российской Федерации при закупке (поставке) высокотехнологического импортного оборудования, сырья и комплектующих изделий, а также связанных с достижением целей предоставления этих средств иных операций.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2.1.3. </w:t>
      </w:r>
      <w:proofErr w:type="gramStart"/>
      <w:r>
        <w:t xml:space="preserve">Наличие </w:t>
      </w:r>
      <w:r>
        <w:t>согласия Получателя субсидии и обязательства о включении в договоры (соглашения) с лицами, являющимися поставщиками (подрядчиками, исполнителями), заключенные в целях исполнения обязательств по соглашению о предоставлении субсидии, условия о согласии на ос</w:t>
      </w:r>
      <w:r>
        <w:t>уществление Министерством проверок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</w:t>
      </w:r>
      <w:r>
        <w:t>ядка</w:t>
      </w:r>
      <w:proofErr w:type="gramEnd"/>
      <w:r>
        <w:t xml:space="preserve"> и условий предоставления субсидии в соответствии со статьями 268.1 и 269.2 Бюджетного кодекса Российской Федерации, и на включение таких положений в соглашение о предоставлении субсидии.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2.1.4. Открытие в кредитной организации расчетного счета для уче</w:t>
      </w:r>
      <w:r>
        <w:t>та операций, совершаемых за счет средств субсидии.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10" w:name="P68"/>
      <w:bookmarkEnd w:id="10"/>
      <w:r>
        <w:t>2.2. Для получения субсидии Получатель представляет в Министерство заявку на предоставление субсидии (далее - Заявка) по форме согласно приложению к настоящему Порядку.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К Заявке прилагаются следующие докум</w:t>
      </w:r>
      <w:r>
        <w:t>енты: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2.2.1. Копии учредительных документов Получателя субсидии, заверенные в установленном порядке.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2.2.2. </w:t>
      </w:r>
      <w:proofErr w:type="gramStart"/>
      <w:r>
        <w:t>Письменное согласие Получателя субсидии и обязательство о включении в договоры (соглашения) с лицами, являющимися поставщиками (подрядчиками, исполн</w:t>
      </w:r>
      <w:r>
        <w:t>ителями), заключенные в целях исполнения обязательств по соглашению о предоставлении субсидии, условия о согласии на осуществление Министерством проверок соблюдения порядка и условий предоставления субсидии, в том числе в части достижения результатов предо</w:t>
      </w:r>
      <w:r>
        <w:t>ставления субсидии, а также проверки органами государственного финансового контроля соблюдения Получателем субсидии порядка</w:t>
      </w:r>
      <w:proofErr w:type="gramEnd"/>
      <w:r>
        <w:t xml:space="preserve"> и условий предоставления субсидии в соответствии со статьями 268.1 и 269.2 Бюджетного кодекса Российской Федерации, и на включение т</w:t>
      </w:r>
      <w:r>
        <w:t>аких положений в соглашение о предоставлении субсидии, в произвольной форме.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11" w:name="P72"/>
      <w:bookmarkEnd w:id="11"/>
      <w:r>
        <w:t>2.2.3. Выписка из Единого государственного реестра юридических лиц на первое число месяца, предшествующего месяцу, в котором планируется заключение соглашения о предоставлении суб</w:t>
      </w:r>
      <w:r>
        <w:t>сидии.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12" w:name="P73"/>
      <w:bookmarkEnd w:id="12"/>
      <w:r>
        <w:lastRenderedPageBreak/>
        <w:t>2.2.4. Справка налогового органа об отсутствии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сборах, срок исполнения по которой н</w:t>
      </w:r>
      <w:r>
        <w:t>аступил в соответствии с законодательством Российской Федерации, на первое число месяца, в котором планируется заключение соглашения о предоставлении субсидии.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2.2.5. Реквизиты для перечисления средств субсидии.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2.2.6. Смету расходов и финансовый план на соответствующий финансовый год на финансовое обеспечение текущей деятельности.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2.2.7. Справки в произвольной форме за подписью руководителя Получателя субсидии, подтверждающие соответствие Получателя субсидии треб</w:t>
      </w:r>
      <w:r>
        <w:t xml:space="preserve">ованиям, установленным </w:t>
      </w:r>
      <w:hyperlink w:anchor="P51" w:tooltip="2.1.1.2. У Получателя субсидии отсутствуют просроченная задолженность по возврату в бюджет Мурманской области иных субсидий, бюджетных инвестиций, а также иная просроченная (неурегулированная) задолженность по денежным обязательствам перед бюджетом Мурманской ">
        <w:r>
          <w:rPr>
            <w:color w:val="0000FF"/>
          </w:rPr>
          <w:t>подпунктами 2.1.1.2</w:t>
        </w:r>
      </w:hyperlink>
      <w:r>
        <w:t xml:space="preserve"> - </w:t>
      </w:r>
      <w:hyperlink w:anchor="P55" w:tooltip="2.1.1.5. Получатель субсидии не получает средства из бюджета Мурманской области на основании иных нормативных правовых актов Мурманской области на цели, установленные пунктом 1.3 настоящего Порядка.">
        <w:r>
          <w:rPr>
            <w:color w:val="0000FF"/>
          </w:rPr>
          <w:t>2.1.1.5</w:t>
        </w:r>
      </w:hyperlink>
      <w:r>
        <w:t xml:space="preserve"> настоящего Порядка.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2.2.8. </w:t>
      </w:r>
      <w:proofErr w:type="gramStart"/>
      <w:r>
        <w:t xml:space="preserve">Порядок предоставления субсидии в очередном финансовом году получателю субсидии, соответствующему установленным правовым актом требованиям, в случае невозможности ее </w:t>
      </w:r>
      <w:r>
        <w:t xml:space="preserve">предоставления в текущем финансовом году в связи с недостаточностью лимитов бюджетных обязательств, указанных в </w:t>
      </w:r>
      <w:hyperlink w:anchor="P21" w:tooltip="1.4. Субсидию предоставляет Министерство строительства Мурманской области (далее - Министерство), осуществляющее функции главного распорядителя бюджетных средств, до которого в соответствии с бюджетным законодательством Российской Федерации как получателя бюдж">
        <w:r>
          <w:rPr>
            <w:color w:val="0000FF"/>
          </w:rPr>
          <w:t>подпункте 1.4 пункта 1</w:t>
        </w:r>
      </w:hyperlink>
      <w:r>
        <w:t xml:space="preserve"> настоящего документа, без повторного прохождения отбора (в случае, если получатель су</w:t>
      </w:r>
      <w:r>
        <w:t>бсидии определяется по результатам отбора в форме запроса предложений) (при необходимости).</w:t>
      </w:r>
      <w:proofErr w:type="gramEnd"/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2.3. </w:t>
      </w:r>
      <w:proofErr w:type="gramStart"/>
      <w:r>
        <w:t xml:space="preserve">Документы, указанные в </w:t>
      </w:r>
      <w:hyperlink w:anchor="P49" w:tooltip="2.1.1.1. 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">
        <w:r>
          <w:rPr>
            <w:color w:val="0000FF"/>
          </w:rPr>
          <w:t>подпунктах 2.1.1.1</w:t>
        </w:r>
      </w:hyperlink>
      <w:r>
        <w:t xml:space="preserve">, </w:t>
      </w:r>
      <w:hyperlink w:anchor="P57" w:tooltip="2.1.1.6.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.">
        <w:r>
          <w:rPr>
            <w:color w:val="0000FF"/>
          </w:rPr>
          <w:t>2.1.1.6</w:t>
        </w:r>
      </w:hyperlink>
      <w:r>
        <w:t xml:space="preserve">, </w:t>
      </w:r>
      <w:hyperlink w:anchor="P72" w:tooltip="2.2.3. Выписка из Единого государственного реестра юридических лиц на первое число месяца, предшествующего месяцу, в котором планируется заключение соглашения о предоставлении субсидии.">
        <w:r>
          <w:rPr>
            <w:color w:val="0000FF"/>
          </w:rPr>
          <w:t>2.2.3</w:t>
        </w:r>
      </w:hyperlink>
      <w:r>
        <w:t xml:space="preserve">, </w:t>
      </w:r>
      <w:hyperlink w:anchor="P73" w:tooltip="2.2.4. Справка налогового органа об отсутствии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, срок исполнения по которой наступил в с">
        <w:r>
          <w:rPr>
            <w:color w:val="0000FF"/>
          </w:rPr>
          <w:t>2.2.4</w:t>
        </w:r>
      </w:hyperlink>
      <w:r>
        <w:t xml:space="preserve"> настоящего Порядка, запрашиваются Министерством самостоятельно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</w:t>
      </w:r>
      <w:r>
        <w:t xml:space="preserve"> в том числе в электронной форме с использованием системы межведомственного электронного взаимодействия, если Получатель субсидии не представил указанные документы по собственной инициативе.</w:t>
      </w:r>
      <w:proofErr w:type="gramEnd"/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В случае если информация в документах, указанных в </w:t>
      </w:r>
      <w:hyperlink w:anchor="P68" w:tooltip="2.2. Для получения субсидии Получатель представляет в Министерство заявку на предоставление субсидии (далее - Заявка) по форме согласно приложению к настоящему Порядку.">
        <w:r>
          <w:rPr>
            <w:color w:val="0000FF"/>
          </w:rPr>
          <w:t>пункте 2.2</w:t>
        </w:r>
      </w:hyperlink>
      <w:r>
        <w:t xml:space="preserve"> настоящего Порядка, содержит персональные данные, Министерс</w:t>
      </w:r>
      <w:r>
        <w:t>твом обеспечивается защита персональных данных в соответствии с законодательством Российской Федерации о защите персональных данных.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13" w:name="P80"/>
      <w:bookmarkEnd w:id="13"/>
      <w:r>
        <w:t xml:space="preserve">2.4. Министерство в течение десяти рабочих дней после предоставления документов, указанных в </w:t>
      </w:r>
      <w:hyperlink w:anchor="P68" w:tooltip="2.2. Для получения субсидии Получатель представляет в Министерство заявку на предоставление субсидии (далее - Заявка) по форме согласно приложению к настоящему Порядку.">
        <w:r>
          <w:rPr>
            <w:color w:val="0000FF"/>
          </w:rPr>
          <w:t>пункте 2.2</w:t>
        </w:r>
      </w:hyperlink>
      <w:r>
        <w:t xml:space="preserve"> настоящего Порядка, осуществляет проверку документов на соответствие Получа</w:t>
      </w:r>
      <w:r>
        <w:t xml:space="preserve">теля субсидии требованиям, указанным в </w:t>
      </w:r>
      <w:hyperlink w:anchor="P47" w:tooltip="2.1. Условиями предоставления субсидии являются:">
        <w:r>
          <w:rPr>
            <w:color w:val="0000FF"/>
          </w:rPr>
          <w:t>пункте 2.1</w:t>
        </w:r>
      </w:hyperlink>
      <w:r>
        <w:t xml:space="preserve"> настоящего Порядка, и принимает решение о предоставлении (</w:t>
      </w:r>
      <w:proofErr w:type="spellStart"/>
      <w:r>
        <w:t>непредоставлении</w:t>
      </w:r>
      <w:proofErr w:type="spellEnd"/>
      <w:r>
        <w:t>) субсидии.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2.5. Основаниями для отказа в предоставл</w:t>
      </w:r>
      <w:r>
        <w:t>ении субсидии являются: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а) непредставление (представление не в полном объеме) документов либо несоответствие представленных Получателем субсидии документов требованиям, указанным в </w:t>
      </w:r>
      <w:hyperlink w:anchor="P68" w:tooltip="2.2. Для получения субсидии Получатель представляет в Министерство заявку на предоставление субсидии (далее - Заявка) по форме согласно приложению к настоящему Порядку.">
        <w:r>
          <w:rPr>
            <w:color w:val="0000FF"/>
          </w:rPr>
          <w:t>абзаце 1 пункта 2.2</w:t>
        </w:r>
      </w:hyperlink>
      <w:r>
        <w:t xml:space="preserve"> настоящего Порядка;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б) представление документов, содержащих недостоверные сведения;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в) несоответствие Получател</w:t>
      </w:r>
      <w:r>
        <w:t xml:space="preserve">я субсидии требованиям, предусмотренным </w:t>
      </w:r>
      <w:hyperlink w:anchor="P48" w:tooltip="2.1.1. На первое число месяца, предшествующего месяцу, в котором планируется заключение соглашения о предоставлении субсидии, Получатель субсидии должен соответствовать следующим требованиям:">
        <w:r>
          <w:rPr>
            <w:color w:val="0000FF"/>
          </w:rPr>
          <w:t>подпунктом 2.1.1</w:t>
        </w:r>
      </w:hyperlink>
      <w:r>
        <w:t xml:space="preserve"> настоящего Порядка.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Отказ в предоставлении субсидии не препятствует повторному обращению при соблюдении условий, предусмотренных настоящим Порядком.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lastRenderedPageBreak/>
        <w:t>Повторная проверка документов на предмет их соответствия требованиям настоящего Пор</w:t>
      </w:r>
      <w:r>
        <w:t xml:space="preserve">ядка производится Министерством в сроки, установленные </w:t>
      </w:r>
      <w:hyperlink w:anchor="P80" w:tooltip="2.4. Министерство в течение десяти рабочих дней после предоставления документов, указанных в пункте 2.2 настоящего Порядка, осуществляет проверку документов на соответствие Получателя субсидии требованиям, указанным в пункте 2.1 настоящего Порядка, и принимает">
        <w:r>
          <w:rPr>
            <w:color w:val="0000FF"/>
          </w:rPr>
          <w:t>пунктом 2.4</w:t>
        </w:r>
      </w:hyperlink>
      <w:r>
        <w:t xml:space="preserve"> настоящего Порядка.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В течение пяти рабочих дней после проверки документов согласно </w:t>
      </w:r>
      <w:hyperlink w:anchor="P80" w:tooltip="2.4. Министерство в течение десяти рабочих дней после предоставления документов, указанных в пункте 2.2 настоящего Порядка, осуществляет проверку документов на соответствие Получателя субсидии требованиям, указанным в пункте 2.1 настоящего Порядка, и принимает">
        <w:r>
          <w:rPr>
            <w:color w:val="0000FF"/>
          </w:rPr>
          <w:t>пункту 2.4</w:t>
        </w:r>
      </w:hyperlink>
      <w:r>
        <w:t xml:space="preserve"> настоящего Порядка Мини</w:t>
      </w:r>
      <w:r>
        <w:t>стерство направляет Получателю субсидии уведомление о предоставлении или об отказе в предоставлении субсидии.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2.6. Размер субсидии определяется на основании финансового плана и сметы расходов, которые утверждает Министерство в пределах лимитов бюджетных об</w:t>
      </w:r>
      <w:r>
        <w:t>язательств, предусмотренных законом Мурманской области об областном бюджете на текущий финансовый год и плановый период.</w:t>
      </w:r>
    </w:p>
    <w:p w:rsidR="003D2C61" w:rsidRDefault="00C50F9D">
      <w:pPr>
        <w:pStyle w:val="ConsPlusNormal"/>
        <w:spacing w:before="240"/>
        <w:ind w:firstLine="540"/>
        <w:jc w:val="both"/>
      </w:pPr>
      <w:proofErr w:type="gramStart"/>
      <w:r>
        <w:t>Предельный объем расходов определяется Общими требованиями, установленными Порядком, утвержденным постановлением Правительства Мурманск</w:t>
      </w:r>
      <w:r>
        <w:t>ой области от 02.07.2021 N 434-ПП "О формировании и расходовании субсидии из областного бюджета на финансовое обеспечение текущей деятельности в целях реализации уставных задач автономных некоммерческих организаций, единственным учредителем которых являетс</w:t>
      </w:r>
      <w:r>
        <w:t>я Мурманская область".</w:t>
      </w:r>
      <w:proofErr w:type="gramEnd"/>
    </w:p>
    <w:p w:rsidR="003D2C61" w:rsidRDefault="00C50F9D">
      <w:pPr>
        <w:pStyle w:val="ConsPlusNormal"/>
        <w:jc w:val="both"/>
      </w:pPr>
      <w:r>
        <w:t>(п. 2.6 в ред. Постановления Правительства Мурманской области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2.7. Предоставление субсидии осуществляется на основании соглашения о предоставлении субсидий из бюджета Мурманской области (далее - Соглашение).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Со</w:t>
      </w:r>
      <w:r>
        <w:t>глашение, дополнительные соглашения к нему, в том числе дополнительное соглашение о расторжении соглашения о предоставлении субсидии, заключаются в государственной интегрированной информационной системе управления общественными финансами "Электронный бюдже</w:t>
      </w:r>
      <w:r>
        <w:t>т" в соответствии с типовыми формами, установленными Министерством финансов Мурманской области для соглашений о предоставлении субсидий из областного бюджета.</w:t>
      </w:r>
    </w:p>
    <w:p w:rsidR="003D2C61" w:rsidRDefault="00C50F9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>. 2.7 в ред. Постановления Правительства Мурманской области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2.8. Соглаше</w:t>
      </w:r>
      <w:r>
        <w:t>ние должно содержать следующие условия: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2.8.1. Расходование субсидии на цели, указанные в </w:t>
      </w:r>
      <w:hyperlink w:anchor="P19" w:tooltip="1.3. Целью предоставления субсидии является финансовое обеспечение затрат, связанных с деятельностью Получателя субсидии в рамках государственной программы Мурманской области &quot;Комфортное жилье и городская среда&quot;, утвержденной постановлением Правительства Мурма">
        <w:r>
          <w:rPr>
            <w:color w:val="0000FF"/>
          </w:rPr>
          <w:t>пункте 1.3</w:t>
        </w:r>
      </w:hyperlink>
      <w:r>
        <w:t xml:space="preserve"> настоящего Порядка, по направлениям расходования субсидии, указанным в </w:t>
      </w:r>
      <w:hyperlink w:anchor="P22" w:tooltip="1.5. Направления расходов Получателя субсидии на финансовое обеспечение текущей деятельности в целях реализации уставных задач Получателя субсидии:">
        <w:r>
          <w:rPr>
            <w:color w:val="0000FF"/>
          </w:rPr>
          <w:t>пункте 1.5</w:t>
        </w:r>
      </w:hyperlink>
      <w:r>
        <w:t xml:space="preserve"> настоящего Порядка, а также в соответствии с финансовым планом и сметой расходов Получателя субсидии, </w:t>
      </w:r>
      <w:proofErr w:type="gramStart"/>
      <w:r>
        <w:t>утвержденн</w:t>
      </w:r>
      <w:r>
        <w:t>ыми</w:t>
      </w:r>
      <w:proofErr w:type="gramEnd"/>
      <w:r>
        <w:t xml:space="preserve"> в соответствии с Уставом Получателя субсидии.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2.8.2. Согласование Получателем субсидии новых условий Соглашения или расторжение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 в случае уменьшения Министерству ранее доведенных лимитов бюджетных о</w:t>
      </w:r>
      <w:r>
        <w:t xml:space="preserve">бязательств, указанных в </w:t>
      </w:r>
      <w:hyperlink w:anchor="P21" w:tooltip="1.4. Субсидию предоставляет Министерство строительства Мурманской области (далее - Министерство), осуществляющее функции главного распорядителя бюджетных средств, до которого в соответствии с бюджетным законодательством Российской Федерации как получателя бюдж">
        <w:r>
          <w:rPr>
            <w:color w:val="0000FF"/>
          </w:rPr>
          <w:t>пункте 1.4</w:t>
        </w:r>
      </w:hyperlink>
      <w:r>
        <w:t xml:space="preserve"> настоящего Порядка, приводящего к невозможности предоставления в размере, определенном в Соглашении.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2.8.3. </w:t>
      </w:r>
      <w:proofErr w:type="gramStart"/>
      <w:r>
        <w:t>Обязательство о включении в договоры (соглашения) с лицами, являющимися поставщиками (подрядчиками, исполнителями), заключенные в целях исполнения обязательств по Соглашению, условия о согласии на осуществление Министерством проверок соблюдения поря</w:t>
      </w:r>
      <w:r>
        <w:t>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</w:t>
      </w:r>
      <w:r>
        <w:t>вии со статьями</w:t>
      </w:r>
      <w:proofErr w:type="gramEnd"/>
      <w:r>
        <w:t xml:space="preserve"> 268.1 и 269.2 Бюджетного кодекса Российской Федерации.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lastRenderedPageBreak/>
        <w:t xml:space="preserve">2.8.4. </w:t>
      </w:r>
      <w:proofErr w:type="gramStart"/>
      <w:r>
        <w:t>Запрет приобретения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</w:t>
      </w:r>
      <w:r>
        <w:t>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</w:t>
      </w:r>
      <w:r>
        <w:t>и актами, регулирующими порядок предоставления субсидии.</w:t>
      </w:r>
      <w:proofErr w:type="gramEnd"/>
    </w:p>
    <w:p w:rsidR="003D2C61" w:rsidRDefault="00C50F9D">
      <w:pPr>
        <w:pStyle w:val="ConsPlusNormal"/>
        <w:spacing w:before="240"/>
        <w:ind w:firstLine="540"/>
        <w:jc w:val="both"/>
      </w:pPr>
      <w:r>
        <w:t>2.8.5. Обеспечение соблюдения Получателем субсидии финансового плана и сметы расходов.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2.8.6. Обеспечение заключения соглашения с ГАУМО "Региональный центр организации закупок" о передаче отдельных ф</w:t>
      </w:r>
      <w:r>
        <w:t>ункций по проведению торговых процедур для обеспечения деятельности и на выполнение уставных задач Получателя субсидии.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2.8.7. </w:t>
      </w:r>
      <w:proofErr w:type="gramStart"/>
      <w:r>
        <w:t>О заключении соглашения с Комитетом по конкурентной политике Мурманской области о предоставлении на безвозмездной основе</w:t>
      </w:r>
      <w:proofErr w:type="gramEnd"/>
      <w:r>
        <w:t xml:space="preserve"> права на</w:t>
      </w:r>
      <w:r>
        <w:t xml:space="preserve"> осуществление закупок на торговой площадке "Малые закупки" автоматизированной информационной системы управления закупками Мурманской области "WEB-Торги".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2.8.8. О возможности осуществления расходов, источником финансового обеспечения которых являются не использованные в отчетном финансовом году остатки субсидии, в порядке и сроки, которые определены </w:t>
      </w:r>
      <w:hyperlink w:anchor="P118" w:tooltip="2.12. В случае формирования на конец финансового года остатков средств субсидии Получатель субсидии не позднее 25 января года, следующего за отчетным годом, выносит на заседание Наблюдательного совета Получателя субсидии рассмотрение вопроса о причинах формиро">
        <w:r>
          <w:rPr>
            <w:color w:val="0000FF"/>
          </w:rPr>
          <w:t>пунктом 2.12</w:t>
        </w:r>
      </w:hyperlink>
      <w:r>
        <w:t xml:space="preserve"> настояще</w:t>
      </w:r>
      <w:r>
        <w:t>го Порядка.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2.9. Субсидия носит целевой характер и не может быть использована на другие цели.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2.10. Перечисление средств субсидии осуществляется Министерством после заключения Соглашения на расчетный счет Получателя субсидии на основании плана-графика пере</w:t>
      </w:r>
      <w:r>
        <w:t>числения субсидии, установленного в приложении к Соглашению.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Последний платеж, завершающий выплату субсидии, перечисляется Министерством на основании плана-графика, установленного в Соглашении, в том числе в дополнительном соглашении к Соглашению, с учетом</w:t>
      </w:r>
      <w:r>
        <w:t xml:space="preserve"> предварительной </w:t>
      </w:r>
      <w:proofErr w:type="gramStart"/>
      <w:r>
        <w:t>оценки достижения значений плановых показателей результата предоставления субсидии</w:t>
      </w:r>
      <w:proofErr w:type="gramEnd"/>
      <w:r>
        <w:t xml:space="preserve"> в текущем финансовом году.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2.11. Результатом предоставления субсидии является: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- содействие в реализации инвестиционных проектов жилищного строительства на </w:t>
      </w:r>
      <w:r>
        <w:t>территории Мурманской области;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информационное освещение деятельности региона в строительной отрасли;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мониторинг потребности граждан в улучшении жилищных условий путем участия в региональной программе по развитию жилищного строительства и улучшению жили</w:t>
      </w:r>
      <w:r>
        <w:t>щных условий на территории Мурманской области;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участие в предоставлении мер государственной поддержки по улучшению жилищных условий граждан Мурманской области.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Значение результатов предоставления субсидии устанавливается в Соглашении и оценивается Минист</w:t>
      </w:r>
      <w:r>
        <w:t>ерством исходя из степени достижения установленных Соглашением результатов предоставления субсидии.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Результаты предоставления субсидии считаются достигнутыми в полном объеме при </w:t>
      </w:r>
      <w:r>
        <w:lastRenderedPageBreak/>
        <w:t>выполнении следующих значений результатов предоставления субсидии: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14" w:name="P113"/>
      <w:bookmarkEnd w:id="14"/>
      <w:r>
        <w:t>а) количест</w:t>
      </w:r>
      <w:r>
        <w:t>во оказанных услуг по разработке и сопровождению инвестиционных проектов, мероприятий и программ, направленных на развитие жилищного строительства на территории Мурманской области;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б) количество информационных кампаний по вопросам развития жилищного строит</w:t>
      </w:r>
      <w:r>
        <w:t>ельства, обеспечения жильем граждан и реализации мер поддержки, направленных на улучшение жилищных условий;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в) количество проведенного мониторинга и подготовка отчетности в рамках реализации мероприятий, направленных на развитие жилищного строительства и у</w:t>
      </w:r>
      <w:r>
        <w:t>лучшение жилищных условий на территории Мурманской области;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15" w:name="P116"/>
      <w:bookmarkEnd w:id="15"/>
      <w:r>
        <w:t>г) количество предоставленных мер государственной поддержки по улучшению жилищных условий граждан Мурманской области.</w:t>
      </w:r>
    </w:p>
    <w:p w:rsidR="003D2C61" w:rsidRDefault="00C50F9D">
      <w:pPr>
        <w:pStyle w:val="ConsPlusNormal"/>
        <w:jc w:val="both"/>
      </w:pPr>
      <w:r>
        <w:t>(п. 2.11 в ред. Постановления Правительства Мурманской области от 21.01.2025 N</w:t>
      </w:r>
      <w:r>
        <w:t xml:space="preserve"> 27-ПП)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16" w:name="P118"/>
      <w:bookmarkEnd w:id="16"/>
      <w:r>
        <w:t>2.12. В случае формирования на конец финансового года остатков средств субсидии Получатель субсидии не позднее 25 января года, следующего за отчетным годом, выносит на заседание Наблюдательного совета Получателя субсидии рассмотрение вопроса о прич</w:t>
      </w:r>
      <w:r>
        <w:t>инах формирования остатков субсидии.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Протокол заседания Наблюдательного совета Получателя субсидии с предложениями об использовании остатков средств субсидии и обосновывающими документами принятых и неисполненных обязательств, подлежавших оплате в отчетном</w:t>
      </w:r>
      <w:r>
        <w:t xml:space="preserve"> финансовом году, направляется в Министерство в срок не позднее 1 февраля текущего финансового года.</w:t>
      </w:r>
    </w:p>
    <w:p w:rsidR="003D2C61" w:rsidRDefault="00C50F9D">
      <w:pPr>
        <w:pStyle w:val="ConsPlusNormal"/>
        <w:spacing w:before="240"/>
        <w:ind w:firstLine="540"/>
        <w:jc w:val="both"/>
      </w:pPr>
      <w:proofErr w:type="gramStart"/>
      <w:r>
        <w:t>Министерство рассматривает предоставленную Получателем субсидии информацию, принимает решение о наличии потребности в остатках субсидии или возврате указан</w:t>
      </w:r>
      <w:r>
        <w:t>ных средств при отсутствии в них потребности и направляет указанное решение на согласование в Министерство финансов Мурманской области в порядке и сроки, установленные Порядком принятия и согласования решений главных распорядителей средств областного бюдже</w:t>
      </w:r>
      <w:r>
        <w:t>та о наличии потребности в остатках субсидий, в том числе грантов в</w:t>
      </w:r>
      <w:proofErr w:type="gramEnd"/>
      <w:r>
        <w:t xml:space="preserve"> </w:t>
      </w:r>
      <w:proofErr w:type="gramStart"/>
      <w:r>
        <w:t>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</w:t>
      </w:r>
      <w:r>
        <w:t>те указанных средств при отсутствии в них потребности, утвержденным постановлением Правительства Мурманской области от 22.04.2022 N 314-ПП, с учетом положений, установленных нормативными правовыми актами, регулирующими исполнение областного бюджета.</w:t>
      </w:r>
      <w:proofErr w:type="gramEnd"/>
    </w:p>
    <w:p w:rsidR="003D2C61" w:rsidRDefault="00C50F9D">
      <w:pPr>
        <w:pStyle w:val="ConsPlusNormal"/>
        <w:spacing w:before="240"/>
        <w:ind w:firstLine="540"/>
        <w:jc w:val="both"/>
      </w:pPr>
      <w:r>
        <w:t>Данное</w:t>
      </w:r>
      <w:r>
        <w:t xml:space="preserve"> решение о наличии потребности или возврате средств не позднее двух рабочих дней со дня его согласования Министерством финансов Мурманской области направляется Министерством в адрес Получателя субсидии.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При принятии Министерством решения о возврате остатко</w:t>
      </w:r>
      <w:r>
        <w:t xml:space="preserve">в субсидии Получатель субсидии обязан возвратить их в областной бюджет в течение 30 рабочих дней </w:t>
      </w:r>
      <w:proofErr w:type="gramStart"/>
      <w:r>
        <w:t>с даты отправки</w:t>
      </w:r>
      <w:proofErr w:type="gramEnd"/>
      <w:r>
        <w:t xml:space="preserve"> уведомления о возврате бюджетных средств по реквизитам и коду бюджетной классификации Российской Федерации, указанным в уведомлении.</w:t>
      </w:r>
    </w:p>
    <w:p w:rsidR="003D2C61" w:rsidRDefault="003D2C61">
      <w:pPr>
        <w:pStyle w:val="ConsPlusNormal"/>
        <w:jc w:val="both"/>
      </w:pPr>
    </w:p>
    <w:p w:rsidR="003D2C61" w:rsidRDefault="00C50F9D">
      <w:pPr>
        <w:pStyle w:val="ConsPlusTitle"/>
        <w:jc w:val="center"/>
        <w:outlineLvl w:val="1"/>
      </w:pPr>
      <w:r>
        <w:t>3. Требов</w:t>
      </w:r>
      <w:r>
        <w:t>ания к отчетности</w:t>
      </w:r>
    </w:p>
    <w:p w:rsidR="003D2C61" w:rsidRDefault="003D2C61">
      <w:pPr>
        <w:pStyle w:val="ConsPlusNormal"/>
        <w:jc w:val="both"/>
      </w:pPr>
    </w:p>
    <w:p w:rsidR="003D2C61" w:rsidRDefault="00C50F9D">
      <w:pPr>
        <w:pStyle w:val="ConsPlusNormal"/>
        <w:ind w:firstLine="540"/>
        <w:jc w:val="both"/>
      </w:pPr>
      <w:r>
        <w:lastRenderedPageBreak/>
        <w:t>3.1. Получатель субсидии ежеквартально, не позднее 8-го числа месяца, следующего за отчетным периодом (отчет по итогам отчетного года - не позднее 17 января финансового года), направляет в Министерство следующие отчеты: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отчет об осущес</w:t>
      </w:r>
      <w:r>
        <w:t>твлении расходов, источником финансового обеспечения которых является субсидия, по форме, установленной Министерством финансов Мурманской области;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- отчет о достижении значений результатов предоставления субсидии.</w:t>
      </w:r>
    </w:p>
    <w:p w:rsidR="003D2C61" w:rsidRDefault="00C50F9D">
      <w:pPr>
        <w:pStyle w:val="ConsPlusNormal"/>
        <w:jc w:val="both"/>
      </w:pPr>
      <w:r>
        <w:t>(в ред. Постановления</w:t>
      </w:r>
      <w:r>
        <w:t xml:space="preserve"> Правительства Мурманской области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Предварительный отчет о достижении плановых значений результата и показателей предоставления субсидии в текущем финансовом году предоставляется Получателем субсидии в Министерство не позднее 1 декабр</w:t>
      </w:r>
      <w:r>
        <w:t>я текущего финансового года по форме, установленной Соглашением.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3.2. Министерство вправе устанавливать в Соглашении дополнительные формы отчетности и сроки их предоставления Получателем субсидии.</w:t>
      </w:r>
    </w:p>
    <w:p w:rsidR="003D2C61" w:rsidRDefault="003D2C61">
      <w:pPr>
        <w:pStyle w:val="ConsPlusNormal"/>
        <w:jc w:val="both"/>
      </w:pPr>
    </w:p>
    <w:p w:rsidR="003D2C61" w:rsidRDefault="00C50F9D">
      <w:pPr>
        <w:pStyle w:val="ConsPlusTitle"/>
        <w:jc w:val="center"/>
        <w:outlineLvl w:val="1"/>
      </w:pPr>
      <w:r>
        <w:t>4. Требования об осуществлении контроля (мониторинга)</w:t>
      </w:r>
    </w:p>
    <w:p w:rsidR="003D2C61" w:rsidRDefault="00C50F9D">
      <w:pPr>
        <w:pStyle w:val="ConsPlusTitle"/>
        <w:jc w:val="center"/>
      </w:pPr>
      <w:r>
        <w:t>за с</w:t>
      </w:r>
      <w:r>
        <w:t>облюдением условий и порядка предоставления субсидии</w:t>
      </w:r>
    </w:p>
    <w:p w:rsidR="003D2C61" w:rsidRDefault="00C50F9D">
      <w:pPr>
        <w:pStyle w:val="ConsPlusTitle"/>
        <w:jc w:val="center"/>
      </w:pPr>
      <w:r>
        <w:t>и ответственность за их нарушение</w:t>
      </w:r>
    </w:p>
    <w:p w:rsidR="003D2C61" w:rsidRDefault="003D2C61">
      <w:pPr>
        <w:pStyle w:val="ConsPlusNormal"/>
        <w:jc w:val="both"/>
      </w:pPr>
    </w:p>
    <w:p w:rsidR="003D2C61" w:rsidRDefault="00C50F9D">
      <w:pPr>
        <w:pStyle w:val="ConsPlusNormal"/>
        <w:ind w:firstLine="540"/>
        <w:jc w:val="both"/>
      </w:pPr>
      <w:r>
        <w:t>4.1. Получатель субсидии несет ответственность за полноту и достоверность предоставляемых в соответствии с заключенным Соглашением документов, а также за целевое и эффе</w:t>
      </w:r>
      <w:r>
        <w:t>ктивное использование субсидии в соответствии с действующим законодательством Российской Федерации.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4.2. Министерство осуществляет проверку соблюдения Получателем субсидии порядка и условий предоставления субсидии, в том числе в части достижения результато</w:t>
      </w:r>
      <w:r>
        <w:t>в предоставления субсидии, органы государственного финансового контроля осуществляют проверки в соответствии со статьями 268.1 и 269.2 Бюджетного кодекса Российской Федерации.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 xml:space="preserve">4.2.1. </w:t>
      </w:r>
      <w:proofErr w:type="gramStart"/>
      <w:r>
        <w:t>Министерство осуществляет проведение мониторинга достижения результатов п</w:t>
      </w:r>
      <w:r>
        <w:t>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</w:t>
      </w:r>
      <w:r>
        <w:t>рядке и по формам, которые установлены приказом Министерства финансов Российской Федерации от 29 сентября 2021 N 138Н "Об утверждении порядка проведения мониторинга достижения результатов предоставления субсидий, в том</w:t>
      </w:r>
      <w:proofErr w:type="gramEnd"/>
      <w:r>
        <w:t xml:space="preserve"> </w:t>
      </w:r>
      <w:proofErr w:type="gramStart"/>
      <w:r>
        <w:t>числе</w:t>
      </w:r>
      <w:proofErr w:type="gramEnd"/>
      <w:r>
        <w:t xml:space="preserve"> грантов в форме субсидий, юриди</w:t>
      </w:r>
      <w:r>
        <w:t>ческим лицам, индивидуальным предпринимателям, физическим лицам - производителям товаров, работ, услуг".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17" w:name="P140"/>
      <w:bookmarkEnd w:id="17"/>
      <w:r>
        <w:t xml:space="preserve">4.3. В случае нарушения Получателем субсидии условий, установленных при предоставлении субсидии, </w:t>
      </w:r>
      <w:proofErr w:type="gramStart"/>
      <w:r>
        <w:t>выявленного</w:t>
      </w:r>
      <w:proofErr w:type="gramEnd"/>
      <w:r>
        <w:t xml:space="preserve"> в том числе по фактам проверок, проведенны</w:t>
      </w:r>
      <w:r>
        <w:t>х Министерством и органом государственного финансового контроля, средства субсидии подлежат возврату в областной бюджет в полном объеме.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Возврат средств субсидии по результатам проверок Министерства производится Получателем субсидии в течение 30 рабочих дн</w:t>
      </w:r>
      <w:r>
        <w:t>ей со дня получения требования о возврате денежных средств.</w:t>
      </w:r>
    </w:p>
    <w:p w:rsidR="003D2C61" w:rsidRDefault="00C50F9D">
      <w:pPr>
        <w:pStyle w:val="ConsPlusNormal"/>
        <w:spacing w:before="240"/>
        <w:ind w:firstLine="540"/>
        <w:jc w:val="both"/>
      </w:pPr>
      <w:bookmarkStart w:id="18" w:name="P142"/>
      <w:bookmarkEnd w:id="18"/>
      <w:r>
        <w:lastRenderedPageBreak/>
        <w:t xml:space="preserve">4.4. В случае </w:t>
      </w:r>
      <w:proofErr w:type="spellStart"/>
      <w:r>
        <w:t>недостижения</w:t>
      </w:r>
      <w:proofErr w:type="spellEnd"/>
      <w:r>
        <w:t xml:space="preserve"> значений результатов предоставления субсидии по итогам отчетного года, указанных в </w:t>
      </w:r>
      <w:hyperlink w:anchor="P113" w:tooltip="а) количество оказанных услуг по разработке и сопровождению инвестиционных проектов, мероприятий и программ, направленных на развитие жилищного строительства на территории Мурманской области;">
        <w:r>
          <w:rPr>
            <w:color w:val="0000FF"/>
          </w:rPr>
          <w:t>подпунктах "а"</w:t>
        </w:r>
      </w:hyperlink>
      <w:r>
        <w:t xml:space="preserve"> - </w:t>
      </w:r>
      <w:hyperlink w:anchor="P116" w:tooltip="г) количество предоставленных мер государственной поддержки по улучшению жилищных условий граждан Мурманской области.">
        <w:r>
          <w:rPr>
            <w:color w:val="0000FF"/>
          </w:rPr>
          <w:t>"г" пункта 2.11</w:t>
        </w:r>
      </w:hyperlink>
      <w:r>
        <w:t xml:space="preserve"> настоящего Порядка, средства субсидии подлежат возврату в доход областного бюджета не поздне</w:t>
      </w:r>
      <w:r>
        <w:t>е 1 марта года, следующего за годом предоставления субсидии, в объеме незаконтрактованных остатков средств субсидии.</w:t>
      </w:r>
    </w:p>
    <w:p w:rsidR="003D2C61" w:rsidRDefault="00C50F9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21.01.2025 N 27-ПП)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При расчете объема средств, подлежащих возврату в областной б</w:t>
      </w:r>
      <w:r>
        <w:t>юджет, в размере субсидии, предоставленной в отчетном финансовом году, не учитывается размер остатка субсидии, не использованной по состоянию на 1 января текущего финансового года.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Основанием для освобождения Получателя субсидии от применения мер ответстве</w:t>
      </w:r>
      <w:r>
        <w:t>нности, предусмотренных настоящим пунктом,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а) установление регионального и (или) местного уровня реагирова</w:t>
      </w:r>
      <w:r>
        <w:t>ния на чрезвычайную ситуацию, подтвержденное правовым актом органа государственной власти субъекта Российской Федерации и (или) органа местного самоуправления;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б) установление карантина и (или) иных ограничений, направленных на предотвращение распространен</w:t>
      </w:r>
      <w:r>
        <w:t>ия и ликвидацию очагов заразных и иных болезней животных, подтвержденное правовым актом органа государственной власти субъекта Российской Федерации или решением федерального органа исполнительной власти в области нормативно-правового регулирования в ветери</w:t>
      </w:r>
      <w:r>
        <w:t>нарии;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в) 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г) наличие вст</w:t>
      </w:r>
      <w:r>
        <w:t>упившего в законную силу в году предоставления субсидии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соглашением.</w:t>
      </w:r>
    </w:p>
    <w:p w:rsidR="003D2C61" w:rsidRDefault="00C50F9D">
      <w:pPr>
        <w:pStyle w:val="ConsPlusNormal"/>
        <w:spacing w:before="240"/>
        <w:ind w:firstLine="540"/>
        <w:jc w:val="both"/>
      </w:pPr>
      <w:r>
        <w:t>4.6. В случае если Получа</w:t>
      </w:r>
      <w:r>
        <w:t xml:space="preserve">тель субсидии не произвел возврат средств субсидии в сроки, установленные </w:t>
      </w:r>
      <w:hyperlink w:anchor="P118" w:tooltip="2.12. В случае формирования на конец финансового года остатков средств субсидии Получатель субсидии не позднее 25 января года, следующего за отчетным годом, выносит на заседание Наблюдательного совета Получателя субсидии рассмотрение вопроса о причинах формиро">
        <w:r>
          <w:rPr>
            <w:color w:val="0000FF"/>
          </w:rPr>
          <w:t>пунктами 2.12</w:t>
        </w:r>
      </w:hyperlink>
      <w:r>
        <w:t xml:space="preserve">, </w:t>
      </w:r>
      <w:hyperlink w:anchor="P140" w:tooltip="4.3. В случае нарушения Получателем субсидии условий, установленных при предоставлении субсидии, выявленного в том числе по фактам проверок, проведенных Министерством и органом государственного финансового контроля, средства субсидии подлежат возврату в област">
        <w:r>
          <w:rPr>
            <w:color w:val="0000FF"/>
          </w:rPr>
          <w:t>4.3</w:t>
        </w:r>
      </w:hyperlink>
      <w:r>
        <w:t xml:space="preserve"> - </w:t>
      </w:r>
      <w:hyperlink w:anchor="P142" w:tooltip="4.4. В случае недостижения значений результатов предоставления субсидии по итогам отчетного года, указанных в подпунктах &quot;а&quot; - &quot;г&quot; пункта 2.11 настоящего Порядка, средства субсидии подлежат возврату в доход областного бюджета не позднее 1 марта года, следующег">
        <w:r>
          <w:rPr>
            <w:color w:val="0000FF"/>
          </w:rPr>
          <w:t>4.4</w:t>
        </w:r>
      </w:hyperlink>
      <w:r>
        <w:t xml:space="preserve"> настоящего Порядка, Министерство принимает</w:t>
      </w:r>
      <w:r>
        <w:t xml:space="preserve"> меры по взысканию средств субсидии в доход бюджета Мурманской области в судебном порядке в соответствии с действующим законодательством Российской Федерации.</w:t>
      </w:r>
    </w:p>
    <w:p w:rsidR="003D2C61" w:rsidRDefault="003D2C61">
      <w:pPr>
        <w:pStyle w:val="ConsPlusNormal"/>
        <w:jc w:val="both"/>
      </w:pPr>
    </w:p>
    <w:p w:rsidR="003D2C61" w:rsidRDefault="003D2C61">
      <w:pPr>
        <w:pStyle w:val="ConsPlusNormal"/>
        <w:jc w:val="both"/>
      </w:pPr>
    </w:p>
    <w:p w:rsidR="003D2C61" w:rsidRDefault="003D2C61">
      <w:pPr>
        <w:pStyle w:val="ConsPlusNormal"/>
        <w:jc w:val="both"/>
      </w:pPr>
    </w:p>
    <w:p w:rsidR="003D2C61" w:rsidRDefault="003D2C61">
      <w:pPr>
        <w:pStyle w:val="ConsPlusNormal"/>
        <w:jc w:val="both"/>
      </w:pPr>
    </w:p>
    <w:p w:rsidR="003D2C61" w:rsidRDefault="003D2C61">
      <w:pPr>
        <w:pStyle w:val="ConsPlusNormal"/>
        <w:jc w:val="both"/>
      </w:pPr>
    </w:p>
    <w:p w:rsidR="003D2C61" w:rsidRDefault="00C50F9D">
      <w:pPr>
        <w:pStyle w:val="ConsPlusNormal"/>
        <w:jc w:val="right"/>
        <w:outlineLvl w:val="1"/>
      </w:pPr>
      <w:r>
        <w:t>Приложение</w:t>
      </w:r>
    </w:p>
    <w:p w:rsidR="003D2C61" w:rsidRDefault="00C50F9D">
      <w:pPr>
        <w:pStyle w:val="ConsPlusNormal"/>
        <w:jc w:val="right"/>
      </w:pPr>
      <w:r>
        <w:t>к Порядку</w:t>
      </w:r>
    </w:p>
    <w:p w:rsidR="003D2C61" w:rsidRDefault="003D2C61">
      <w:pPr>
        <w:pStyle w:val="ConsPlusNormal"/>
        <w:jc w:val="both"/>
      </w:pPr>
    </w:p>
    <w:p w:rsidR="003D2C61" w:rsidRDefault="00C50F9D">
      <w:pPr>
        <w:pStyle w:val="ConsPlusNonformat"/>
        <w:jc w:val="both"/>
      </w:pPr>
      <w:r>
        <w:t xml:space="preserve">                                  ЗАЯВКА</w:t>
      </w:r>
    </w:p>
    <w:p w:rsidR="003D2C61" w:rsidRDefault="00C50F9D">
      <w:pPr>
        <w:pStyle w:val="ConsPlusNonformat"/>
        <w:jc w:val="both"/>
      </w:pPr>
      <w:r>
        <w:t xml:space="preserve">                        НА ПРЕДОСТАВЛЕНИЕ СУБСИДИИ</w:t>
      </w:r>
    </w:p>
    <w:p w:rsidR="003D2C61" w:rsidRDefault="003D2C61">
      <w:pPr>
        <w:pStyle w:val="ConsPlusNonformat"/>
        <w:jc w:val="both"/>
      </w:pPr>
    </w:p>
    <w:p w:rsidR="003D2C61" w:rsidRDefault="00C50F9D">
      <w:pPr>
        <w:pStyle w:val="ConsPlusNonformat"/>
        <w:jc w:val="both"/>
      </w:pPr>
      <w:r>
        <w:t>___________________________________________________________________________</w:t>
      </w:r>
    </w:p>
    <w:p w:rsidR="003D2C61" w:rsidRDefault="00C50F9D">
      <w:pPr>
        <w:pStyle w:val="ConsPlusNonformat"/>
        <w:jc w:val="both"/>
      </w:pPr>
      <w:r>
        <w:t xml:space="preserve">          (наименование Получателя, ИНН, КПП, юридический адрес)</w:t>
      </w:r>
    </w:p>
    <w:p w:rsidR="003D2C61" w:rsidRDefault="00C50F9D">
      <w:pPr>
        <w:pStyle w:val="ConsPlusNonformat"/>
        <w:jc w:val="both"/>
      </w:pPr>
      <w:r>
        <w:t>просит   заключить  соглашение   для   предоставления   субсиди</w:t>
      </w:r>
      <w:r>
        <w:t>и   в  целях</w:t>
      </w:r>
    </w:p>
    <w:p w:rsidR="003D2C61" w:rsidRDefault="00C50F9D">
      <w:pPr>
        <w:pStyle w:val="ConsPlusNonformat"/>
        <w:jc w:val="both"/>
      </w:pPr>
      <w:r>
        <w:t>___________________________________________________________________________</w:t>
      </w:r>
    </w:p>
    <w:p w:rsidR="003D2C61" w:rsidRDefault="00C50F9D">
      <w:pPr>
        <w:pStyle w:val="ConsPlusNonformat"/>
        <w:jc w:val="both"/>
      </w:pPr>
      <w:r>
        <w:lastRenderedPageBreak/>
        <w:t xml:space="preserve">                       (целевое назначение субсидии)</w:t>
      </w:r>
    </w:p>
    <w:p w:rsidR="003D2C61" w:rsidRDefault="00C50F9D">
      <w:pPr>
        <w:pStyle w:val="ConsPlusNonformat"/>
        <w:jc w:val="both"/>
      </w:pPr>
      <w:r>
        <w:t xml:space="preserve">в  соответствии  с  утвержденным  постановлением  Правительства  </w:t>
      </w:r>
      <w:proofErr w:type="gramStart"/>
      <w:r>
        <w:t>Мурманской</w:t>
      </w:r>
      <w:proofErr w:type="gramEnd"/>
    </w:p>
    <w:p w:rsidR="003D2C61" w:rsidRDefault="00C50F9D">
      <w:pPr>
        <w:pStyle w:val="ConsPlusNonformat"/>
        <w:jc w:val="both"/>
      </w:pPr>
      <w:r>
        <w:t>области от "___" __________ 20___ г. N</w:t>
      </w:r>
      <w:r>
        <w:t xml:space="preserve"> ______</w:t>
      </w:r>
    </w:p>
    <w:p w:rsidR="003D2C61" w:rsidRDefault="00C50F9D">
      <w:pPr>
        <w:pStyle w:val="ConsPlusNonformat"/>
        <w:jc w:val="both"/>
      </w:pPr>
      <w:r>
        <w:t>___________________________________________________________________________</w:t>
      </w:r>
    </w:p>
    <w:p w:rsidR="003D2C61" w:rsidRDefault="00C50F9D">
      <w:pPr>
        <w:pStyle w:val="ConsPlusNonformat"/>
        <w:jc w:val="both"/>
      </w:pPr>
      <w:r>
        <w:t xml:space="preserve">               </w:t>
      </w:r>
      <w:proofErr w:type="gramStart"/>
      <w:r>
        <w:t>(наименование Порядка предоставления субсидии</w:t>
      </w:r>
      <w:proofErr w:type="gramEnd"/>
    </w:p>
    <w:p w:rsidR="003D2C61" w:rsidRDefault="00C50F9D">
      <w:pPr>
        <w:pStyle w:val="ConsPlusNonformat"/>
        <w:jc w:val="both"/>
      </w:pPr>
      <w:r>
        <w:t xml:space="preserve">            из бюджета Мурманской области Получателю субсидии)</w:t>
      </w:r>
    </w:p>
    <w:p w:rsidR="003D2C61" w:rsidRDefault="00C50F9D">
      <w:pPr>
        <w:pStyle w:val="ConsPlusNonformat"/>
        <w:jc w:val="both"/>
      </w:pPr>
      <w:r>
        <w:t xml:space="preserve">    Опись документов, предусмотренных </w:t>
      </w:r>
      <w:hyperlink w:anchor="P68" w:tooltip="2.2. Для получения субсидии Получатель представляет в Министерство заявку на предоставление субсидии (далее - Заявка) по форме согласно приложению к настоящему Порядку.">
        <w:r>
          <w:rPr>
            <w:color w:val="0000FF"/>
          </w:rPr>
          <w:t>2.2</w:t>
        </w:r>
      </w:hyperlink>
      <w:r>
        <w:t xml:space="preserve"> Порядка, прилагается.</w:t>
      </w:r>
    </w:p>
    <w:p w:rsidR="003D2C61" w:rsidRDefault="00C50F9D">
      <w:pPr>
        <w:pStyle w:val="ConsPlusNonformat"/>
        <w:jc w:val="both"/>
      </w:pPr>
      <w:r>
        <w:t xml:space="preserve">    Приложение: на _____ л. в ед. экз.</w:t>
      </w:r>
    </w:p>
    <w:p w:rsidR="003D2C61" w:rsidRDefault="003D2C61">
      <w:pPr>
        <w:pStyle w:val="ConsPlusNonformat"/>
        <w:jc w:val="both"/>
      </w:pPr>
    </w:p>
    <w:p w:rsidR="003D2C61" w:rsidRDefault="00C50F9D">
      <w:pPr>
        <w:pStyle w:val="ConsPlusNonformat"/>
        <w:jc w:val="both"/>
      </w:pPr>
      <w:r>
        <w:t xml:space="preserve">    Получатель субсидии        ___________          _______________________</w:t>
      </w:r>
    </w:p>
    <w:p w:rsidR="003D2C61" w:rsidRDefault="00C50F9D">
      <w:pPr>
        <w:pStyle w:val="ConsPlusNonformat"/>
        <w:jc w:val="both"/>
      </w:pPr>
      <w:r>
        <w:t xml:space="preserve">                                (подпись)            (расшифровка подписи)</w:t>
      </w:r>
    </w:p>
    <w:p w:rsidR="003D2C61" w:rsidRDefault="00C50F9D">
      <w:pPr>
        <w:pStyle w:val="ConsPlusNonformat"/>
        <w:jc w:val="both"/>
      </w:pPr>
      <w:r>
        <w:t>М.П.</w:t>
      </w:r>
    </w:p>
    <w:p w:rsidR="003D2C61" w:rsidRDefault="00C50F9D">
      <w:pPr>
        <w:pStyle w:val="ConsPlusNonformat"/>
        <w:jc w:val="both"/>
      </w:pPr>
      <w:r>
        <w:t>"___" __________ 20___ г.</w:t>
      </w:r>
    </w:p>
    <w:p w:rsidR="003D2C61" w:rsidRDefault="003D2C61">
      <w:pPr>
        <w:pStyle w:val="ConsPlusNormal"/>
        <w:jc w:val="both"/>
      </w:pPr>
    </w:p>
    <w:p w:rsidR="003D2C61" w:rsidRDefault="003D2C61">
      <w:pPr>
        <w:pStyle w:val="ConsPlusNormal"/>
        <w:jc w:val="both"/>
      </w:pPr>
    </w:p>
    <w:p w:rsidR="003D2C61" w:rsidRDefault="003D2C6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2C61" w:rsidRDefault="00C50F9D">
      <w:pPr>
        <w:pStyle w:val="ConsPlusNormal"/>
      </w:pPr>
      <w:r>
        <w:rPr>
          <w:i/>
        </w:rPr>
        <w:br/>
      </w:r>
      <w:r>
        <w:rPr>
          <w:i/>
        </w:rPr>
        <w:t>Постановление Правительства Мурманской области от 28.01.2021 N 22-ПП (ред. от 21.01.2025) "Об утверждении Порядка предоставления и расходования субсидии из областного бюджета на финансовое обеспечение деятельности Автономной некоммерческой организации "Цен</w:t>
      </w:r>
      <w:r>
        <w:rPr>
          <w:i/>
        </w:rPr>
        <w:t>тр содействия жилищному строительству Мурманской области" {</w:t>
      </w:r>
      <w:proofErr w:type="spellStart"/>
      <w:r>
        <w:rPr>
          <w:i/>
        </w:rPr>
        <w:t>КонсультантПлюс</w:t>
      </w:r>
      <w:proofErr w:type="spellEnd"/>
      <w:r>
        <w:rPr>
          <w:i/>
        </w:rPr>
        <w:t>}</w:t>
      </w:r>
      <w:r>
        <w:br/>
      </w:r>
    </w:p>
    <w:sectPr w:rsidR="003D2C61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61"/>
    <w:rsid w:val="003D2C61"/>
    <w:rsid w:val="00C5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5289</Words>
  <Characters>30152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28.01.2021 N 22-ПП
(ред. от 21.01.2025)
"Об утверждении Порядка предоставления и расходования субсидии из областного бюджета на финансовое обеспечение деятельности Автономной некоммерческой организации "Це</vt:lpstr>
    </vt:vector>
  </TitlesOfParts>
  <Company>КонсультантПлюс Версия 4024.00.50</Company>
  <LinksUpToDate>false</LinksUpToDate>
  <CharactersWithSpaces>35371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28.01.2021 N 22-ПП
(ред. от 21.01.2025)
"Об утверждении Порядка предоставления и расходования субсидии из областного бюджета на финансовое обеспечение деятельности Автономной некоммерческой организации "Центр содействия жилищному строительству Мурманской области"</dc:title>
  <dc:creator>Поддубная А.В.</dc:creator>
  <cp:lastModifiedBy>Поддубная А.В.</cp:lastModifiedBy>
  <cp:revision>2</cp:revision>
  <dcterms:created xsi:type="dcterms:W3CDTF">2025-10-08T12:32:00Z</dcterms:created>
  <dcterms:modified xsi:type="dcterms:W3CDTF">2025-10-08T12:32:00Z</dcterms:modified>
</cp:coreProperties>
</file>